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A528F" w:rsidR="00EB4988" w:rsidP="0938DEB3" w:rsidRDefault="00EB4988" w14:paraId="6F3DD7AB" w14:textId="45977536">
      <w:pPr>
        <w:pStyle w:val="Heading1"/>
        <w:spacing w:before="0" w:after="0"/>
        <w:rPr>
          <w:rFonts w:eastAsiaTheme="minorEastAsia"/>
        </w:rPr>
      </w:pPr>
      <w:r>
        <w:t>Actividad: Enfoque 7-1-7 y brotes en las noticias</w:t>
      </w:r>
    </w:p>
    <w:p w:rsidRPr="009A528F" w:rsidR="00EB4988" w:rsidP="0026325B" w:rsidRDefault="00EB4988" w14:paraId="17842671" w14:textId="77777777">
      <w:pPr>
        <w:pStyle w:val="Heading1"/>
        <w:spacing w:before="0" w:after="0"/>
      </w:pPr>
    </w:p>
    <w:p w:rsidRPr="009A528F" w:rsidR="0072302F" w:rsidP="0026325B" w:rsidRDefault="0072302F" w14:paraId="12004BFF" w14:textId="77777777">
      <w:pPr>
        <w:pStyle w:val="Heading2"/>
        <w:spacing w:before="0" w:after="0"/>
        <w:rPr>
          <w:sz w:val="12"/>
          <w:szCs w:val="12"/>
        </w:rPr>
      </w:pPr>
    </w:p>
    <w:p w:rsidRPr="009A528F" w:rsidR="0072302F" w:rsidP="00E30046" w:rsidRDefault="2A28D8D9" w14:paraId="2CCBC149" w14:textId="474CC5AE">
      <w:pPr>
        <w:pStyle w:val="Heading2"/>
        <w:spacing w:before="0" w:after="0"/>
      </w:pPr>
      <w:r>
        <w:t>Escenario: COVID</w:t>
      </w:r>
    </w:p>
    <w:p w:rsidRPr="009A528F" w:rsidR="006F57C1" w:rsidP="006F57C1" w:rsidRDefault="00454949" w14:paraId="267CCCA7" w14:textId="51246A6B">
      <w:pPr>
        <w:pStyle w:val="Heading3"/>
      </w:pPr>
      <w:r>
        <w:t>Instrucciones</w:t>
      </w:r>
    </w:p>
    <w:p w:rsidRPr="009A528F" w:rsidR="004A39D0" w:rsidP="004A39D0" w:rsidRDefault="000A46A3" w14:paraId="35A324A0" w14:noSpellErr="1" w14:textId="2D498A25">
      <w:pPr>
        <w:pStyle w:val="BodyText"/>
        <w:numPr>
          <w:ilvl w:val="0"/>
          <w:numId w:val="46"/>
        </w:numPr>
        <w:spacing w:after="0" w:line="240" w:lineRule="auto"/>
        <w:rPr>
          <w:sz w:val="22"/>
          <w:szCs w:val="22"/>
        </w:rPr>
      </w:pPr>
      <w:r w:rsidRPr="1FA30CAE" w:rsidR="20C2F412">
        <w:rPr>
          <w:sz w:val="22"/>
          <w:szCs w:val="22"/>
        </w:rPr>
        <w:t xml:space="preserve">Individualmente </w:t>
      </w:r>
      <w:r w:rsidRPr="1FA30CAE" w:rsidR="000A46A3">
        <w:rPr>
          <w:b w:val="1"/>
          <w:bCs w:val="1"/>
          <w:sz w:val="22"/>
          <w:szCs w:val="22"/>
        </w:rPr>
        <w:t xml:space="preserve">lea </w:t>
      </w:r>
      <w:r w:rsidRPr="1FA30CAE" w:rsidR="000A46A3">
        <w:rPr>
          <w:sz w:val="22"/>
          <w:szCs w:val="22"/>
        </w:rPr>
        <w:t>los siguientes artículos de noticias.</w:t>
      </w:r>
    </w:p>
    <w:p w:rsidRPr="009A528F" w:rsidR="00EB4988" w:rsidP="00ED2564" w:rsidRDefault="000A46A3" w14:paraId="4FC4000E" w14:textId="616D1D7C">
      <w:pPr>
        <w:pStyle w:val="BodyText"/>
        <w:numPr>
          <w:ilvl w:val="0"/>
          <w:numId w:val="46"/>
        </w:numPr>
        <w:spacing w:after="0" w:line="240" w:lineRule="auto"/>
        <w:ind w:right="79"/>
        <w:rPr>
          <w:sz w:val="22"/>
          <w:szCs w:val="22"/>
        </w:rPr>
      </w:pPr>
      <w:r>
        <w:rPr>
          <w:sz w:val="22"/>
        </w:rPr>
        <w:t>En su grupo</w:t>
      </w:r>
      <w:r>
        <w:rPr>
          <w:b/>
          <w:sz w:val="22"/>
        </w:rPr>
        <w:t>, discuta</w:t>
      </w:r>
      <w:r>
        <w:rPr>
          <w:sz w:val="22"/>
        </w:rPr>
        <w:t xml:space="preserve"> la aplicación del enfoque 7-1-7 a la situación descrita en el artículo.</w:t>
      </w:r>
    </w:p>
    <w:p w:rsidR="52720BC1" w:rsidP="679EAC71" w:rsidRDefault="52720BC1" w14:paraId="3DF4E84B" w14:textId="76D09D81">
      <w:pPr>
        <w:pStyle w:val="BodyText"/>
        <w:numPr>
          <w:ilvl w:val="1"/>
          <w:numId w:val="46"/>
        </w:numPr>
        <w:spacing w:after="0" w:line="240" w:lineRule="auto"/>
        <w:rPr>
          <w:sz w:val="22"/>
          <w:szCs w:val="22"/>
        </w:rPr>
      </w:pPr>
      <w:r>
        <w:rPr>
          <w:sz w:val="22"/>
        </w:rPr>
        <w:t>¿Cómo podría haber sido útil usar el enfoque 7-1-7 en tiempo real en la fase temprana de la respuesta a este brote?</w:t>
      </w:r>
    </w:p>
    <w:p w:rsidRPr="00EB4988" w:rsidR="00EB4988" w:rsidP="00EB4988" w:rsidRDefault="00EB4988" w14:paraId="5E7484A1" w14:textId="541BD8EF">
      <w:pPr>
        <w:pStyle w:val="BodyText"/>
        <w:numPr>
          <w:ilvl w:val="1"/>
          <w:numId w:val="46"/>
        </w:numPr>
        <w:spacing w:after="0" w:line="240" w:lineRule="auto"/>
        <w:rPr>
          <w:sz w:val="22"/>
          <w:szCs w:val="22"/>
        </w:rPr>
      </w:pPr>
      <w:r>
        <w:rPr>
          <w:sz w:val="22"/>
        </w:rPr>
        <w:t>¿En qué niveles gubernamentales podría ser útil aplicar el enfoque 7-1-7 para este brote (por ejemplo, a nivel nacional, subnacional, múltiples áreas subnacionales) y por qué?</w:t>
      </w:r>
    </w:p>
    <w:p w:rsidRPr="009A528F" w:rsidR="00EB4988" w:rsidP="00EB4988" w:rsidRDefault="00EB4988" w14:paraId="13B7CDAF" w14:textId="3EC5A5A2">
      <w:pPr>
        <w:pStyle w:val="BodyText"/>
        <w:numPr>
          <w:ilvl w:val="1"/>
          <w:numId w:val="47"/>
        </w:numPr>
        <w:spacing w:after="0" w:line="240" w:lineRule="auto"/>
        <w:rPr>
          <w:sz w:val="22"/>
          <w:szCs w:val="22"/>
        </w:rPr>
      </w:pPr>
      <w:r>
        <w:rPr>
          <w:sz w:val="22"/>
        </w:rPr>
        <w:t>¿Cómo podrían utilizarse los hallazgos del 7-1-7 sobre este brote para informar las acciones y la planificación?</w:t>
      </w:r>
    </w:p>
    <w:p w:rsidRPr="00107852" w:rsidR="00107852" w:rsidP="00ED2564" w:rsidRDefault="45004775" w14:paraId="761EC311" w14:textId="4B5E377E">
      <w:pPr>
        <w:pStyle w:val="BodyText"/>
        <w:numPr>
          <w:ilvl w:val="0"/>
          <w:numId w:val="46"/>
        </w:numPr>
        <w:spacing w:after="0" w:line="240" w:lineRule="auto"/>
        <w:ind w:right="79"/>
        <w:rPr>
          <w:sz w:val="22"/>
          <w:szCs w:val="22"/>
        </w:rPr>
      </w:pPr>
      <w:r>
        <w:rPr>
          <w:sz w:val="22"/>
        </w:rPr>
        <w:t>Use su imaginación o experiencia para responder si el artículo no tiene suficiente información.</w:t>
      </w:r>
    </w:p>
    <w:p w:rsidRPr="00107852" w:rsidR="00107852" w:rsidP="00107852" w:rsidRDefault="00EB4988" w14:paraId="2319B1D0" w14:textId="7915D15C">
      <w:pPr>
        <w:pStyle w:val="BodyText"/>
        <w:numPr>
          <w:ilvl w:val="0"/>
          <w:numId w:val="46"/>
        </w:numPr>
        <w:spacing w:line="240" w:lineRule="auto"/>
        <w:rPr>
          <w:sz w:val="22"/>
          <w:szCs w:val="22"/>
        </w:rPr>
      </w:pPr>
      <w:r>
        <w:rPr>
          <w:sz w:val="22"/>
        </w:rPr>
        <w:t xml:space="preserve">En el plenario, </w:t>
      </w:r>
      <w:r>
        <w:rPr>
          <w:b/>
          <w:sz w:val="22"/>
        </w:rPr>
        <w:t>resuma</w:t>
      </w:r>
      <w:r>
        <w:rPr>
          <w:sz w:val="22"/>
        </w:rPr>
        <w:t xml:space="preserve"> brevemente el artículo y su discusión.</w:t>
      </w:r>
    </w:p>
    <w:p w:rsidRPr="009A528F" w:rsidR="0026325B" w:rsidP="0026325B" w:rsidRDefault="00EB4988" w14:paraId="73A03FEC" w14:textId="550DC203">
      <w:pPr>
        <w:pStyle w:val="Heading3"/>
      </w:pPr>
      <w:r>
        <w:t>Artículo de noticias</w:t>
      </w:r>
    </w:p>
    <w:p w:rsidRPr="009A528F" w:rsidR="006F57C1" w:rsidP="00EB4988" w:rsidRDefault="00F90DE2" w14:paraId="03C80CFF" w14:textId="1016921C">
      <w:pPr>
        <w:rPr>
          <w:rFonts w:ascii="Arial" w:hAnsi="Arial" w:cs="Arial"/>
          <w:b/>
          <w:bCs/>
          <w:color w:val="3BB041" w:themeColor="accent1"/>
        </w:rPr>
      </w:pPr>
      <w:r>
        <w:rPr>
          <w:rFonts w:ascii="Arial" w:hAnsi="Arial"/>
          <w:b/>
          <w:color w:val="3BB041" w:themeColor="accent1"/>
        </w:rPr>
        <w:t>Una recepción de boda en Maine ahora está vinculada a la muerte de 7 personas que no asistieron</w:t>
      </w:r>
    </w:p>
    <w:p w:rsidRPr="002A4FFE" w:rsidR="00EB4988" w:rsidP="009A528F" w:rsidRDefault="00646AF2" w14:paraId="1F0B5AB6" w14:textId="222047D2">
      <w:pPr>
        <w:rPr>
          <w:rFonts w:ascii="Arial" w:hAnsi="Arial" w:cs="Arial" w:eastAsiaTheme="minorHAnsi"/>
        </w:rPr>
      </w:pPr>
      <w:r>
        <w:rPr>
          <w:rFonts w:ascii="Arial" w:hAnsi="Arial"/>
        </w:rPr>
        <w:t xml:space="preserve">CBS News | Por </w:t>
      </w:r>
      <w:proofErr w:type="spellStart"/>
      <w:r>
        <w:rPr>
          <w:rFonts w:ascii="Arial" w:hAnsi="Arial"/>
        </w:rPr>
        <w:t>Associated</w:t>
      </w:r>
      <w:proofErr w:type="spellEnd"/>
      <w:r>
        <w:rPr>
          <w:rFonts w:ascii="Arial" w:hAnsi="Arial"/>
        </w:rPr>
        <w:t xml:space="preserve"> </w:t>
      </w:r>
      <w:proofErr w:type="spellStart"/>
      <w:r>
        <w:rPr>
          <w:rFonts w:ascii="Arial" w:hAnsi="Arial"/>
        </w:rPr>
        <w:t>Press</w:t>
      </w:r>
      <w:proofErr w:type="spellEnd"/>
      <w:r>
        <w:rPr>
          <w:rFonts w:ascii="Arial" w:hAnsi="Arial"/>
        </w:rPr>
        <w:t xml:space="preserve"> | 16 de septiembre de 2020</w:t>
      </w:r>
    </w:p>
    <w:p w:rsidRPr="0057594C" w:rsidR="0057594C" w:rsidP="0057594C" w:rsidRDefault="0057594C" w14:paraId="6AEA0491" w14:textId="77777777">
      <w:pPr>
        <w:widowControl/>
        <w:adjustRightInd w:val="0"/>
        <w:rPr>
          <w:rFonts w:ascii="Arial" w:hAnsi="Arial" w:cs="Arial" w:eastAsiaTheme="minorHAnsi"/>
          <w:b/>
          <w:bCs/>
        </w:rPr>
      </w:pPr>
    </w:p>
    <w:p w:rsidRPr="008F1E38" w:rsidR="0057594C" w:rsidP="0057594C" w:rsidRDefault="0057594C" w14:paraId="2EBE0CDD" w14:textId="77777777">
      <w:pPr>
        <w:widowControl/>
        <w:adjustRightInd w:val="0"/>
        <w:rPr>
          <w:rFonts w:ascii="Arial" w:hAnsi="Arial" w:cs="Arial" w:eastAsiaTheme="minorHAnsi"/>
          <w:i/>
          <w:iCs/>
        </w:rPr>
      </w:pPr>
      <w:r>
        <w:rPr>
          <w:rFonts w:ascii="Arial" w:hAnsi="Arial"/>
          <w:i/>
        </w:rPr>
        <w:t>Al menos siete personas han muerto en relación con un brote de coronavirus que continúa enfermando a personas en Maine después de una boda celebrada durante el verano que violó las directrices estatales sobre el virus, dijeron las autoridades de salud pública. Ninguna de las siete personas que han muerto asistió a la boda, informó WABI, afiliada de CBS.</w:t>
      </w:r>
    </w:p>
    <w:p w:rsidRPr="008F1E38" w:rsidR="0057594C" w:rsidP="0057594C" w:rsidRDefault="0057594C" w14:paraId="4C003A33" w14:textId="77777777">
      <w:pPr>
        <w:widowControl/>
        <w:adjustRightInd w:val="0"/>
        <w:rPr>
          <w:rFonts w:ascii="Arial" w:hAnsi="Arial" w:cs="Arial" w:eastAsiaTheme="minorHAnsi"/>
          <w:i/>
          <w:iCs/>
        </w:rPr>
      </w:pPr>
    </w:p>
    <w:p w:rsidRPr="008F1E38" w:rsidR="0057594C" w:rsidP="0057594C" w:rsidRDefault="0057594C" w14:paraId="3FC58E0B" w14:textId="0BD8D638">
      <w:pPr>
        <w:widowControl/>
        <w:adjustRightInd w:val="0"/>
        <w:rPr>
          <w:rFonts w:ascii="Arial" w:hAnsi="Arial" w:cs="Arial" w:eastAsiaTheme="minorHAnsi"/>
          <w:i/>
          <w:iCs/>
        </w:rPr>
      </w:pPr>
      <w:r>
        <w:rPr>
          <w:rFonts w:ascii="Arial" w:hAnsi="Arial"/>
          <w:i/>
        </w:rPr>
        <w:t xml:space="preserve">La recepción de la boda hecha en agosto en el Big </w:t>
      </w:r>
      <w:proofErr w:type="spellStart"/>
      <w:r>
        <w:rPr>
          <w:rFonts w:ascii="Arial" w:hAnsi="Arial"/>
          <w:i/>
        </w:rPr>
        <w:t>Moose</w:t>
      </w:r>
      <w:proofErr w:type="spellEnd"/>
      <w:r>
        <w:rPr>
          <w:rFonts w:ascii="Arial" w:hAnsi="Arial"/>
          <w:i/>
        </w:rPr>
        <w:t xml:space="preserve"> </w:t>
      </w:r>
      <w:proofErr w:type="spellStart"/>
      <w:r>
        <w:rPr>
          <w:rFonts w:ascii="Arial" w:hAnsi="Arial"/>
          <w:i/>
        </w:rPr>
        <w:t>Inn</w:t>
      </w:r>
      <w:proofErr w:type="spellEnd"/>
      <w:r>
        <w:rPr>
          <w:rFonts w:ascii="Arial" w:hAnsi="Arial"/>
          <w:i/>
        </w:rPr>
        <w:t xml:space="preserve"> en </w:t>
      </w:r>
      <w:proofErr w:type="spellStart"/>
      <w:r>
        <w:rPr>
          <w:rFonts w:ascii="Arial" w:hAnsi="Arial"/>
          <w:i/>
        </w:rPr>
        <w:t>Millinocket</w:t>
      </w:r>
      <w:proofErr w:type="spellEnd"/>
      <w:r>
        <w:rPr>
          <w:rFonts w:ascii="Arial" w:hAnsi="Arial"/>
          <w:i/>
        </w:rPr>
        <w:t xml:space="preserve"> está relacionada con más de 175 casos confirmados del virus, dijo el martes el Centro para el Control y Prevención de Enfermedades de Maine.</w:t>
      </w:r>
    </w:p>
    <w:p w:rsidRPr="008F1E38" w:rsidR="0057594C" w:rsidP="0057594C" w:rsidRDefault="0057594C" w14:paraId="18E71BD5" w14:textId="77777777">
      <w:pPr>
        <w:widowControl/>
        <w:adjustRightInd w:val="0"/>
        <w:rPr>
          <w:rFonts w:ascii="Arial" w:hAnsi="Arial" w:cs="Arial" w:eastAsiaTheme="minorHAnsi"/>
          <w:i/>
          <w:iCs/>
        </w:rPr>
      </w:pPr>
    </w:p>
    <w:p w:rsidRPr="008F1E38" w:rsidR="0057594C" w:rsidP="0057594C" w:rsidRDefault="0057594C" w14:paraId="75237A11" w14:textId="77777777">
      <w:pPr>
        <w:widowControl/>
        <w:adjustRightInd w:val="0"/>
        <w:rPr>
          <w:rFonts w:ascii="Arial" w:hAnsi="Arial" w:cs="Arial" w:eastAsiaTheme="minorHAnsi"/>
          <w:i/>
          <w:iCs/>
        </w:rPr>
      </w:pPr>
      <w:r>
        <w:rPr>
          <w:rFonts w:ascii="Arial" w:hAnsi="Arial"/>
          <w:i/>
        </w:rPr>
        <w:t>Las autoridades de Maine han identificado vínculos entre la recepción de la boda y los brotes en otras partes del estado. Un empleado de la cárcel del condado de York asistió a la boda, dijeron funcionarios de los CDC de Maine. Los funcionarios de salud de Maine también han dicho que un brote en un centro de rehabilitación de Madison, que es el lugar de seis de las siete muertes, está conectado a la boda porque un empleado de la instalación vive en el mismo hogar que una persona que asistió.</w:t>
      </w:r>
    </w:p>
    <w:p w:rsidRPr="008F1E38" w:rsidR="0057594C" w:rsidP="0057594C" w:rsidRDefault="0057594C" w14:paraId="6D0EC726" w14:textId="77777777">
      <w:pPr>
        <w:widowControl/>
        <w:adjustRightInd w:val="0"/>
        <w:rPr>
          <w:rFonts w:ascii="Arial" w:hAnsi="Arial" w:cs="Arial" w:eastAsiaTheme="minorHAnsi"/>
          <w:i/>
          <w:iCs/>
        </w:rPr>
      </w:pPr>
    </w:p>
    <w:p w:rsidRPr="008F1E38" w:rsidR="0057594C" w:rsidP="0057594C" w:rsidRDefault="0057594C" w14:paraId="6AFAE913" w14:textId="77777777">
      <w:pPr>
        <w:widowControl/>
        <w:adjustRightInd w:val="0"/>
        <w:rPr>
          <w:rFonts w:ascii="Arial" w:hAnsi="Arial" w:cs="Arial" w:eastAsiaTheme="minorHAnsi"/>
          <w:i/>
          <w:iCs/>
        </w:rPr>
      </w:pPr>
      <w:r>
        <w:rPr>
          <w:rFonts w:ascii="Arial" w:hAnsi="Arial"/>
          <w:i/>
        </w:rPr>
        <w:t>Los casos de virus derivados de la boda han abarcado cientos de millas en un estado que había controlado en gran medida la propagación del coronavirus durante el verano. Maine ha reportado menos de 5000 casos del virus en total desde marzo.</w:t>
      </w:r>
    </w:p>
    <w:p w:rsidRPr="008F1E38" w:rsidR="0057594C" w:rsidP="0057594C" w:rsidRDefault="0057594C" w14:paraId="1701EF85" w14:textId="77777777">
      <w:pPr>
        <w:widowControl/>
        <w:adjustRightInd w:val="0"/>
        <w:rPr>
          <w:rFonts w:ascii="Arial" w:hAnsi="Arial" w:cs="Arial" w:eastAsiaTheme="minorHAnsi"/>
          <w:i/>
          <w:iCs/>
        </w:rPr>
      </w:pPr>
    </w:p>
    <w:p w:rsidRPr="008F1E38" w:rsidR="0057594C" w:rsidP="0057594C" w:rsidRDefault="0057594C" w14:paraId="36CC69E0" w14:textId="77777777">
      <w:pPr>
        <w:widowControl/>
        <w:adjustRightInd w:val="0"/>
        <w:rPr>
          <w:rFonts w:ascii="Arial" w:hAnsi="Arial" w:cs="Arial" w:eastAsiaTheme="minorHAnsi"/>
          <w:i/>
          <w:iCs/>
        </w:rPr>
      </w:pPr>
      <w:r>
        <w:rPr>
          <w:rFonts w:ascii="Arial" w:hAnsi="Arial"/>
          <w:i/>
        </w:rPr>
        <w:t>Pero el creciente número de casos relacionados con la boda, que excedió las pautas del estado de 50 personas o menos en reuniones bajo techo, podría deshacer parte de ese progreso si continúa aumentando. Las autoridades han dicho que más de 65 personas asistieron a la boda.</w:t>
      </w:r>
    </w:p>
    <w:p w:rsidRPr="008F1E38" w:rsidR="0057594C" w:rsidP="0057594C" w:rsidRDefault="0057594C" w14:paraId="2461B077" w14:textId="77777777">
      <w:pPr>
        <w:widowControl/>
        <w:adjustRightInd w:val="0"/>
        <w:rPr>
          <w:rFonts w:ascii="Arial" w:hAnsi="Arial" w:cs="Arial" w:eastAsiaTheme="minorHAnsi"/>
          <w:i/>
          <w:iCs/>
        </w:rPr>
      </w:pPr>
    </w:p>
    <w:p w:rsidRPr="008F1E38" w:rsidR="0057594C" w:rsidP="0057594C" w:rsidRDefault="0057594C" w14:paraId="2115BF2C" w14:textId="1F94D570">
      <w:pPr>
        <w:widowControl/>
        <w:adjustRightInd w:val="0"/>
        <w:rPr>
          <w:rFonts w:ascii="Arial" w:hAnsi="Arial" w:cs="Arial" w:eastAsiaTheme="minorHAnsi"/>
          <w:i/>
          <w:iCs/>
        </w:rPr>
      </w:pPr>
      <w:r>
        <w:rPr>
          <w:rFonts w:ascii="Arial" w:hAnsi="Arial"/>
          <w:i/>
        </w:rPr>
        <w:t xml:space="preserve">Las seis personas del centro de rehabilitación de Madison que murieron eran residentes de ese centro y ninguna de ellas asistió a la recepción de la boda, dijo el Dr. </w:t>
      </w:r>
      <w:proofErr w:type="spellStart"/>
      <w:r>
        <w:rPr>
          <w:rFonts w:ascii="Arial" w:hAnsi="Arial"/>
          <w:i/>
        </w:rPr>
        <w:t>Nirav</w:t>
      </w:r>
      <w:proofErr w:type="spellEnd"/>
      <w:r>
        <w:rPr>
          <w:rFonts w:ascii="Arial" w:hAnsi="Arial"/>
          <w:i/>
        </w:rPr>
        <w:t xml:space="preserve"> </w:t>
      </w:r>
      <w:proofErr w:type="spellStart"/>
      <w:r>
        <w:rPr>
          <w:rFonts w:ascii="Arial" w:hAnsi="Arial"/>
          <w:i/>
        </w:rPr>
        <w:t>Shah</w:t>
      </w:r>
      <w:proofErr w:type="spellEnd"/>
      <w:r>
        <w:rPr>
          <w:rFonts w:ascii="Arial" w:hAnsi="Arial"/>
          <w:i/>
        </w:rPr>
        <w:t>, director del CDC de Maine.</w:t>
      </w:r>
    </w:p>
    <w:p w:rsidRPr="008F1E38" w:rsidR="0057594C" w:rsidP="0057594C" w:rsidRDefault="0057594C" w14:paraId="5AA5D084" w14:textId="77777777">
      <w:pPr>
        <w:widowControl/>
        <w:adjustRightInd w:val="0"/>
        <w:rPr>
          <w:rFonts w:ascii="Arial" w:hAnsi="Arial" w:cs="Arial" w:eastAsiaTheme="minorHAnsi"/>
          <w:i/>
          <w:iCs/>
        </w:rPr>
      </w:pPr>
    </w:p>
    <w:p w:rsidRPr="008F1E38" w:rsidR="0057594C" w:rsidP="0057594C" w:rsidRDefault="0057594C" w14:paraId="0168CEA3" w14:textId="5A53C47D">
      <w:pPr>
        <w:widowControl/>
        <w:adjustRightInd w:val="0"/>
        <w:rPr>
          <w:rFonts w:ascii="Arial" w:hAnsi="Arial" w:cs="Arial" w:eastAsiaTheme="minorHAnsi"/>
          <w:i/>
          <w:iCs/>
        </w:rPr>
      </w:pPr>
      <w:r>
        <w:rPr>
          <w:rFonts w:ascii="Arial" w:hAnsi="Arial"/>
          <w:i/>
        </w:rPr>
        <w:lastRenderedPageBreak/>
        <w:t xml:space="preserve">“El CDC de Maine está preocupado por la situación en la que estamos, y les pido a todos los demás que compartan esa preocupación. El COVID-19, en este momento, no está al otro lado de la valla. Está en nuestros patios”, dijo </w:t>
      </w:r>
      <w:proofErr w:type="spellStart"/>
      <w:r>
        <w:rPr>
          <w:rFonts w:ascii="Arial" w:hAnsi="Arial"/>
          <w:i/>
        </w:rPr>
        <w:t>Shah</w:t>
      </w:r>
      <w:proofErr w:type="spellEnd"/>
      <w:r>
        <w:rPr>
          <w:rFonts w:ascii="Arial" w:hAnsi="Arial"/>
          <w:i/>
        </w:rPr>
        <w:t>. “Los logros que Maine ha conseguido contra el COVID-19 son los que podrían, y desafortunadamente pueden, desaparecer”.</w:t>
      </w:r>
    </w:p>
    <w:p w:rsidRPr="008F1E38" w:rsidR="0057594C" w:rsidP="0057594C" w:rsidRDefault="0057594C" w14:paraId="2CCBE217" w14:textId="77777777">
      <w:pPr>
        <w:widowControl/>
        <w:adjustRightInd w:val="0"/>
        <w:rPr>
          <w:rFonts w:ascii="Arial" w:hAnsi="Arial" w:cs="Arial" w:eastAsiaTheme="minorHAnsi"/>
          <w:i/>
          <w:iCs/>
        </w:rPr>
      </w:pPr>
    </w:p>
    <w:p w:rsidRPr="008F1E38" w:rsidR="0057594C" w:rsidP="0057594C" w:rsidRDefault="0057594C" w14:paraId="24AD5089" w14:textId="77777777">
      <w:pPr>
        <w:widowControl/>
        <w:adjustRightInd w:val="0"/>
        <w:rPr>
          <w:rFonts w:ascii="Arial" w:hAnsi="Arial" w:cs="Arial" w:eastAsiaTheme="minorHAnsi"/>
          <w:i/>
          <w:iCs/>
        </w:rPr>
      </w:pPr>
      <w:r>
        <w:rPr>
          <w:rFonts w:ascii="Arial" w:hAnsi="Arial"/>
          <w:i/>
        </w:rPr>
        <w:t xml:space="preserve">La boda también fue oficiada por el pastor Todd Bell de </w:t>
      </w:r>
      <w:proofErr w:type="spellStart"/>
      <w:r>
        <w:rPr>
          <w:rFonts w:ascii="Arial" w:hAnsi="Arial"/>
          <w:i/>
        </w:rPr>
        <w:t>Calvary</w:t>
      </w:r>
      <w:proofErr w:type="spellEnd"/>
      <w:r>
        <w:rPr>
          <w:rFonts w:ascii="Arial" w:hAnsi="Arial"/>
          <w:i/>
        </w:rPr>
        <w:t xml:space="preserve"> </w:t>
      </w:r>
      <w:proofErr w:type="spellStart"/>
      <w:r>
        <w:rPr>
          <w:rFonts w:ascii="Arial" w:hAnsi="Arial"/>
          <w:i/>
        </w:rPr>
        <w:t>Baptist</w:t>
      </w:r>
      <w:proofErr w:type="spellEnd"/>
      <w:r>
        <w:rPr>
          <w:rFonts w:ascii="Arial" w:hAnsi="Arial"/>
          <w:i/>
        </w:rPr>
        <w:t xml:space="preserve"> </w:t>
      </w:r>
      <w:proofErr w:type="spellStart"/>
      <w:r>
        <w:rPr>
          <w:rFonts w:ascii="Arial" w:hAnsi="Arial"/>
          <w:i/>
        </w:rPr>
        <w:t>Church</w:t>
      </w:r>
      <w:proofErr w:type="spellEnd"/>
      <w:r>
        <w:rPr>
          <w:rFonts w:ascii="Arial" w:hAnsi="Arial"/>
          <w:i/>
        </w:rPr>
        <w:t xml:space="preserve"> en </w:t>
      </w:r>
      <w:proofErr w:type="spellStart"/>
      <w:r>
        <w:rPr>
          <w:rFonts w:ascii="Arial" w:hAnsi="Arial"/>
          <w:i/>
        </w:rPr>
        <w:t>Sanford</w:t>
      </w:r>
      <w:proofErr w:type="spellEnd"/>
      <w:r>
        <w:rPr>
          <w:rFonts w:ascii="Arial" w:hAnsi="Arial"/>
          <w:i/>
        </w:rPr>
        <w:t xml:space="preserve">. El CDC de Maine está investigando actualmente para determinar si un brote en la iglesia está relacionado con el brote de la boda. Ese brote ha enfermado a 10 personas, dijo </w:t>
      </w:r>
      <w:proofErr w:type="spellStart"/>
      <w:r>
        <w:rPr>
          <w:rFonts w:ascii="Arial" w:hAnsi="Arial"/>
          <w:i/>
        </w:rPr>
        <w:t>Shah</w:t>
      </w:r>
      <w:proofErr w:type="spellEnd"/>
      <w:r>
        <w:rPr>
          <w:rFonts w:ascii="Arial" w:hAnsi="Arial"/>
          <w:i/>
        </w:rPr>
        <w:t>.</w:t>
      </w:r>
    </w:p>
    <w:p w:rsidRPr="008F1E38" w:rsidR="00BF5950" w:rsidP="0057594C" w:rsidRDefault="00BF5950" w14:paraId="6BA3C6C1" w14:textId="77777777">
      <w:pPr>
        <w:widowControl/>
        <w:adjustRightInd w:val="0"/>
        <w:rPr>
          <w:rFonts w:ascii="Arial" w:hAnsi="Arial" w:cs="Arial" w:eastAsiaTheme="minorHAnsi"/>
          <w:i/>
          <w:iCs/>
        </w:rPr>
      </w:pPr>
    </w:p>
    <w:p w:rsidRPr="008F1E38" w:rsidR="0057594C" w:rsidP="679EAC71" w:rsidRDefault="0057594C" w14:paraId="27F769BE" w14:textId="52F77330">
      <w:pPr>
        <w:widowControl/>
        <w:adjustRightInd w:val="0"/>
        <w:rPr>
          <w:rFonts w:ascii="Arial" w:hAnsi="Arial" w:cs="Arial" w:eastAsiaTheme="minorEastAsia"/>
          <w:i/>
          <w:iCs/>
        </w:rPr>
      </w:pPr>
      <w:r>
        <w:rPr>
          <w:rFonts w:ascii="Arial" w:hAnsi="Arial"/>
          <w:i/>
        </w:rPr>
        <w:t>La Iglesia Bautista del Calvario emitió un comunicado el martes que dijo que “un número de miembros de la Iglesia Bautista del Calvario asistieron” a la recepción de la boda. El comunicado dijo que la iglesia está tomando precauciones para limitar la propagación del virus, y defenderá su derecho a seguir prestando servicios...</w:t>
      </w:r>
    </w:p>
    <w:p w:rsidRPr="008F1E38" w:rsidR="0057594C" w:rsidP="0057594C" w:rsidRDefault="0057594C" w14:paraId="59A06CEC" w14:textId="77777777">
      <w:pPr>
        <w:widowControl/>
        <w:adjustRightInd w:val="0"/>
        <w:jc w:val="center"/>
        <w:rPr>
          <w:rFonts w:ascii="Arial" w:hAnsi="Arial" w:cs="Arial" w:eastAsiaTheme="minorHAnsi"/>
          <w:i/>
          <w:iCs/>
        </w:rPr>
      </w:pPr>
    </w:p>
    <w:p w:rsidRPr="008F1E38" w:rsidR="0057594C" w:rsidP="679EAC71" w:rsidRDefault="2E850A90" w14:paraId="36F8211F" w14:textId="342DB134">
      <w:pPr>
        <w:widowControl/>
        <w:adjustRightInd w:val="0"/>
        <w:rPr>
          <w:rFonts w:ascii="Arial" w:hAnsi="Arial" w:cs="Arial" w:eastAsiaTheme="minorEastAsia"/>
          <w:i/>
          <w:iCs/>
        </w:rPr>
      </w:pPr>
      <w:r>
        <w:rPr>
          <w:rFonts w:ascii="Arial" w:hAnsi="Arial"/>
          <w:i/>
        </w:rPr>
        <w:t>...El portavoz del CDC de Maine, Robert Long, dijo que las investigaciones de la agencia sugieren “múltiples puntos potenciales de transmisión relacionados con la boda y la recepción del 7 de agosto”. La agencia está trabajando para limitar la propagación del virus y apoyar a las personas afectadas por él, dijo.</w:t>
      </w:r>
    </w:p>
    <w:p w:rsidRPr="008F1E38" w:rsidR="00EB2B1B" w:rsidP="0057594C" w:rsidRDefault="00EB2B1B" w14:paraId="39ACCB3A" w14:textId="77777777">
      <w:pPr>
        <w:widowControl/>
        <w:adjustRightInd w:val="0"/>
        <w:rPr>
          <w:rFonts w:ascii="Arial" w:hAnsi="Arial" w:cs="Arial" w:eastAsiaTheme="minorHAnsi"/>
          <w:i/>
          <w:iCs/>
        </w:rPr>
      </w:pPr>
    </w:p>
    <w:p w:rsidRPr="008F1E38" w:rsidR="0057594C" w:rsidP="0057594C" w:rsidRDefault="0057594C" w14:paraId="681B7A27" w14:textId="77777777">
      <w:pPr>
        <w:widowControl/>
        <w:adjustRightInd w:val="0"/>
        <w:rPr>
          <w:rFonts w:ascii="Arial" w:hAnsi="Arial" w:cs="Arial" w:eastAsiaTheme="minorHAnsi"/>
          <w:i/>
          <w:iCs/>
        </w:rPr>
      </w:pPr>
      <w:proofErr w:type="spellStart"/>
      <w:r>
        <w:rPr>
          <w:rFonts w:ascii="Arial" w:hAnsi="Arial"/>
          <w:i/>
        </w:rPr>
        <w:t>Shah</w:t>
      </w:r>
      <w:proofErr w:type="spellEnd"/>
      <w:r>
        <w:rPr>
          <w:rFonts w:ascii="Arial" w:hAnsi="Arial"/>
          <w:i/>
        </w:rPr>
        <w:t xml:space="preserve"> dijo que la tasa de porcentaje de positividad del estado ha aumentado hasta el 0,63 % en los siete días anteriores. En un momento dado, la tasa fue de menos de medio punto porcentual. La tasa se mantiene muy por debajo del promedio nacional, que es de alrededor del 5 %, dijo </w:t>
      </w:r>
      <w:proofErr w:type="spellStart"/>
      <w:r>
        <w:rPr>
          <w:rFonts w:ascii="Arial" w:hAnsi="Arial"/>
          <w:i/>
        </w:rPr>
        <w:t>Shah</w:t>
      </w:r>
      <w:proofErr w:type="spellEnd"/>
      <w:r>
        <w:rPr>
          <w:rFonts w:ascii="Arial" w:hAnsi="Arial"/>
          <w:i/>
        </w:rPr>
        <w:t>.</w:t>
      </w:r>
    </w:p>
    <w:p w:rsidRPr="008F1E38" w:rsidR="0057594C" w:rsidP="0057594C" w:rsidRDefault="0057594C" w14:paraId="012A067C" w14:textId="77777777">
      <w:pPr>
        <w:widowControl/>
        <w:adjustRightInd w:val="0"/>
        <w:rPr>
          <w:rFonts w:ascii="Arial" w:hAnsi="Arial" w:cs="Arial" w:eastAsiaTheme="minorHAnsi"/>
          <w:i/>
          <w:iCs/>
        </w:rPr>
      </w:pPr>
    </w:p>
    <w:p w:rsidRPr="0057594C" w:rsidR="0057594C" w:rsidP="0057594C" w:rsidRDefault="0057594C" w14:paraId="44476E21" w14:textId="2CBCC723">
      <w:pPr>
        <w:widowControl/>
        <w:adjustRightInd w:val="0"/>
        <w:rPr>
          <w:rFonts w:ascii="Arial" w:hAnsi="Arial" w:cs="Arial" w:eastAsiaTheme="minorHAnsi"/>
          <w:i/>
          <w:iCs/>
        </w:rPr>
      </w:pPr>
      <w:r>
        <w:rPr>
          <w:rFonts w:ascii="Arial" w:hAnsi="Arial"/>
          <w:i/>
        </w:rPr>
        <w:t xml:space="preserve">“Las tendencias que hemos visto en las últimas dos semanas nos dicen que las cosas están empeorando o no mejorando”, dijo </w:t>
      </w:r>
      <w:proofErr w:type="spellStart"/>
      <w:r>
        <w:rPr>
          <w:rFonts w:ascii="Arial" w:hAnsi="Arial"/>
          <w:i/>
        </w:rPr>
        <w:t>Shah</w:t>
      </w:r>
      <w:proofErr w:type="spellEnd"/>
      <w:r>
        <w:rPr>
          <w:rFonts w:ascii="Arial" w:hAnsi="Arial"/>
          <w:i/>
        </w:rPr>
        <w:t xml:space="preserve">, informó WABI. “Estamos pidiéndoles a todos que puedan hacer su parte. A pesar de que en el horizonte se observaron signos positivos, bajas tasas de hospitalización, niveles generalmente favorables de pruebas, todavía hay signos preocupantes. </w:t>
      </w:r>
      <w:r w:rsidR="00ED2564">
        <w:rPr>
          <w:rFonts w:ascii="Arial" w:hAnsi="Arial"/>
          <w:i/>
        </w:rPr>
        <w:br/>
      </w:r>
      <w:r>
        <w:rPr>
          <w:rFonts w:ascii="Arial" w:hAnsi="Arial"/>
          <w:i/>
        </w:rPr>
        <w:t>Lo que no queremos que suceda es que los signos preocupantes se lleven lo positivo”.</w:t>
      </w:r>
    </w:p>
    <w:p w:rsidRPr="0057594C" w:rsidR="003518DB" w:rsidP="4A0609A1" w:rsidRDefault="003518DB" w14:paraId="1328222D" w14:textId="414381BF">
      <w:pPr>
        <w:rPr>
          <w:rFonts w:ascii="Arial" w:hAnsi="Arial" w:cs="Arial"/>
          <w:i/>
          <w:iCs/>
        </w:rPr>
      </w:pPr>
    </w:p>
    <w:p w:rsidR="4A0609A1" w:rsidP="4A0609A1" w:rsidRDefault="4A0609A1" w14:paraId="3288444E" w14:textId="5FB20D62">
      <w:pPr>
        <w:rPr>
          <w:rFonts w:ascii="Arial" w:hAnsi="Arial" w:cs="Arial"/>
          <w:i/>
          <w:iCs/>
        </w:rPr>
      </w:pPr>
    </w:p>
    <w:p w:rsidR="5D8625D4" w:rsidP="0938DEB3" w:rsidRDefault="5D8625D4" w14:paraId="1294BB7B" w14:textId="24C2240F">
      <w:pPr>
        <w:rPr>
          <w:rFonts w:ascii="Arial" w:hAnsi="Arial" w:cs="Arial"/>
        </w:rPr>
      </w:pPr>
      <w:r>
        <w:rPr>
          <w:rFonts w:ascii="Arial" w:hAnsi="Arial"/>
        </w:rPr>
        <w:t xml:space="preserve">El artículo original puede consultarse en: </w:t>
      </w:r>
      <w:hyperlink w:history="1" r:id="rId11">
        <w:r>
          <w:rPr>
            <w:rStyle w:val="Hyperlink"/>
            <w:rFonts w:ascii="Arial" w:hAnsi="Arial"/>
          </w:rPr>
          <w:t>https://www.cbsnews.com/news/covid-19-maine-wedding-reception-linked-7-deaths/</w:t>
        </w:r>
      </w:hyperlink>
    </w:p>
    <w:p w:rsidR="008F1E38" w:rsidP="0938DEB3" w:rsidRDefault="008F1E38" w14:paraId="7C194587" w14:textId="77777777">
      <w:pPr>
        <w:rPr>
          <w:rFonts w:ascii="Arial" w:hAnsi="Arial" w:cs="Arial"/>
        </w:rPr>
      </w:pPr>
    </w:p>
    <w:p w:rsidRPr="008F1E38" w:rsidR="008F1E38" w:rsidP="0938DEB3" w:rsidRDefault="008F1E38" w14:paraId="3921F1A4" w14:textId="77777777">
      <w:pPr>
        <w:rPr>
          <w:rFonts w:ascii="Arial" w:hAnsi="Arial" w:cs="Arial"/>
        </w:rPr>
      </w:pPr>
    </w:p>
    <w:sectPr w:rsidRPr="008F1E38" w:rsidR="008F1E38" w:rsidSect="0021781B">
      <w:headerReference w:type="default" r:id="rId12"/>
      <w:footerReference w:type="default" r:id="rId13"/>
      <w:headerReference w:type="first" r:id="rId14"/>
      <w:footerReference w:type="first" r:id="rId15"/>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2205B" w:rsidRDefault="0022205B" w14:paraId="21B13F49" w14:textId="77777777">
      <w:r>
        <w:separator/>
      </w:r>
    </w:p>
  </w:endnote>
  <w:endnote w:type="continuationSeparator" w:id="0">
    <w:p w:rsidR="0022205B" w:rsidRDefault="0022205B" w14:paraId="468BCC17" w14:textId="77777777">
      <w:r>
        <w:continuationSeparator/>
      </w:r>
    </w:p>
  </w:endnote>
  <w:endnote w:type="continuationNotice" w:id="1">
    <w:p w:rsidR="0022205B" w:rsidRDefault="0022205B" w14:paraId="2B89D69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charset w:val="4D"/>
    <w:family w:val="auto"/>
    <w:pitch w:val="variable"/>
    <w:sig w:usb0="20000007" w:usb1="00000000"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679EAC71" w:rsidP="679EAC71" w:rsidRDefault="679EAC71" w14:paraId="4F6CCC87" w14:textId="23802A39">
    <w:pPr>
      <w:pStyle w:val="Footer"/>
      <w:jc w:val="right"/>
    </w:pPr>
    <w:r>
      <w:fldChar w:fldCharType="begin"/>
    </w:r>
    <w:r>
      <w:instrText>PAGE</w:instrText>
    </w:r>
    <w:r>
      <w:fldChar w:fldCharType="separate"/>
    </w:r>
    <w:r w:rsidR="00ED2564">
      <w:rPr>
        <w:noProof/>
      </w:rPr>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22205B" w:rsidP="0055419F" w:rsidRDefault="0022205B" w14:paraId="4E1B03AF"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22205B" w:rsidRDefault="0022205B" w14:paraId="4778AB93" w14:textId="77777777">
      <w:r>
        <w:continuationSeparator/>
      </w:r>
    </w:p>
  </w:footnote>
  <w:footnote w:type="continuationNotice" w:id="1">
    <w:p w:rsidR="0022205B" w:rsidRDefault="0022205B" w14:paraId="6E2D904B"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EB4988" w14:paraId="2968F032" w14:textId="6EFA990A">
    <w:pPr>
      <w:spacing w:before="20"/>
      <w:rPr>
        <w:rFonts w:ascii="Arial" w:hAnsi="Arial" w:cs="Arial"/>
        <w:b/>
        <w:color w:val="3BB041" w:themeColor="accent1"/>
        <w:sz w:val="15"/>
        <w:szCs w:val="15"/>
      </w:rPr>
    </w:pPr>
    <w:r>
      <w:rPr>
        <w:rFonts w:ascii="Arial" w:hAnsi="Arial"/>
        <w:b/>
        <w:color w:val="3BB041" w:themeColor="accent1"/>
        <w:sz w:val="15"/>
      </w:rPr>
      <w:t>Actividad: Enfoque 7-1-7 y brotes en las noticias</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hint="default" w:ascii="Arial" w:hAnsi="Arial"/>
      </w:rPr>
    </w:lvl>
    <w:lvl w:ilvl="1" w:tplc="593CBED2">
      <w:start w:val="66"/>
      <w:numFmt w:val="bullet"/>
      <w:lvlText w:val="o"/>
      <w:lvlJc w:val="left"/>
      <w:pPr>
        <w:tabs>
          <w:tab w:val="num" w:pos="1440"/>
        </w:tabs>
        <w:ind w:left="1440" w:hanging="360"/>
      </w:pPr>
      <w:rPr>
        <w:rFonts w:hint="default" w:ascii="Courier New" w:hAnsi="Courier New"/>
      </w:rPr>
    </w:lvl>
    <w:lvl w:ilvl="2" w:tplc="F8BE1DDA" w:tentative="1">
      <w:start w:val="1"/>
      <w:numFmt w:val="bullet"/>
      <w:lvlText w:val="•"/>
      <w:lvlJc w:val="left"/>
      <w:pPr>
        <w:tabs>
          <w:tab w:val="num" w:pos="2160"/>
        </w:tabs>
        <w:ind w:left="2160" w:hanging="360"/>
      </w:pPr>
      <w:rPr>
        <w:rFonts w:hint="default" w:ascii="Arial" w:hAnsi="Arial"/>
      </w:rPr>
    </w:lvl>
    <w:lvl w:ilvl="3" w:tplc="B18CE65E" w:tentative="1">
      <w:start w:val="1"/>
      <w:numFmt w:val="bullet"/>
      <w:lvlText w:val="•"/>
      <w:lvlJc w:val="left"/>
      <w:pPr>
        <w:tabs>
          <w:tab w:val="num" w:pos="2880"/>
        </w:tabs>
        <w:ind w:left="2880" w:hanging="360"/>
      </w:pPr>
      <w:rPr>
        <w:rFonts w:hint="default" w:ascii="Arial" w:hAnsi="Arial"/>
      </w:rPr>
    </w:lvl>
    <w:lvl w:ilvl="4" w:tplc="222068BC" w:tentative="1">
      <w:start w:val="1"/>
      <w:numFmt w:val="bullet"/>
      <w:lvlText w:val="•"/>
      <w:lvlJc w:val="left"/>
      <w:pPr>
        <w:tabs>
          <w:tab w:val="num" w:pos="3600"/>
        </w:tabs>
        <w:ind w:left="3600" w:hanging="360"/>
      </w:pPr>
      <w:rPr>
        <w:rFonts w:hint="default" w:ascii="Arial" w:hAnsi="Arial"/>
      </w:rPr>
    </w:lvl>
    <w:lvl w:ilvl="5" w:tplc="5D4EE404" w:tentative="1">
      <w:start w:val="1"/>
      <w:numFmt w:val="bullet"/>
      <w:lvlText w:val="•"/>
      <w:lvlJc w:val="left"/>
      <w:pPr>
        <w:tabs>
          <w:tab w:val="num" w:pos="4320"/>
        </w:tabs>
        <w:ind w:left="4320" w:hanging="360"/>
      </w:pPr>
      <w:rPr>
        <w:rFonts w:hint="default" w:ascii="Arial" w:hAnsi="Arial"/>
      </w:rPr>
    </w:lvl>
    <w:lvl w:ilvl="6" w:tplc="144AD45C" w:tentative="1">
      <w:start w:val="1"/>
      <w:numFmt w:val="bullet"/>
      <w:lvlText w:val="•"/>
      <w:lvlJc w:val="left"/>
      <w:pPr>
        <w:tabs>
          <w:tab w:val="num" w:pos="5040"/>
        </w:tabs>
        <w:ind w:left="5040" w:hanging="360"/>
      </w:pPr>
      <w:rPr>
        <w:rFonts w:hint="default" w:ascii="Arial" w:hAnsi="Arial"/>
      </w:rPr>
    </w:lvl>
    <w:lvl w:ilvl="7" w:tplc="6BD662E2" w:tentative="1">
      <w:start w:val="1"/>
      <w:numFmt w:val="bullet"/>
      <w:lvlText w:val="•"/>
      <w:lvlJc w:val="left"/>
      <w:pPr>
        <w:tabs>
          <w:tab w:val="num" w:pos="5760"/>
        </w:tabs>
        <w:ind w:left="5760" w:hanging="360"/>
      </w:pPr>
      <w:rPr>
        <w:rFonts w:hint="default" w:ascii="Arial" w:hAnsi="Arial"/>
      </w:rPr>
    </w:lvl>
    <w:lvl w:ilvl="8" w:tplc="F3127F64" w:tentative="1">
      <w:start w:val="1"/>
      <w:numFmt w:val="bullet"/>
      <w:lvlText w:val="•"/>
      <w:lvlJc w:val="left"/>
      <w:pPr>
        <w:tabs>
          <w:tab w:val="num" w:pos="6480"/>
        </w:tabs>
        <w:ind w:left="6480" w:hanging="360"/>
      </w:pPr>
      <w:rPr>
        <w:rFonts w:hint="default" w:ascii="Arial" w:hAnsi="Arial"/>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3815"/>
    <w:rsid w:val="00021AA8"/>
    <w:rsid w:val="00022177"/>
    <w:rsid w:val="00022587"/>
    <w:rsid w:val="000511FA"/>
    <w:rsid w:val="000556FF"/>
    <w:rsid w:val="000653A0"/>
    <w:rsid w:val="0006727E"/>
    <w:rsid w:val="00075A53"/>
    <w:rsid w:val="00086F3A"/>
    <w:rsid w:val="00094308"/>
    <w:rsid w:val="0009471C"/>
    <w:rsid w:val="00097C3C"/>
    <w:rsid w:val="000A1E53"/>
    <w:rsid w:val="000A3FFF"/>
    <w:rsid w:val="000A46A3"/>
    <w:rsid w:val="000A4DEC"/>
    <w:rsid w:val="000A6887"/>
    <w:rsid w:val="000C531D"/>
    <w:rsid w:val="000C75CE"/>
    <w:rsid w:val="000D3EC6"/>
    <w:rsid w:val="000D6B55"/>
    <w:rsid w:val="000E4269"/>
    <w:rsid w:val="001034B0"/>
    <w:rsid w:val="00107852"/>
    <w:rsid w:val="001348B3"/>
    <w:rsid w:val="001358BB"/>
    <w:rsid w:val="00142B90"/>
    <w:rsid w:val="0014614D"/>
    <w:rsid w:val="00163A5C"/>
    <w:rsid w:val="00173A6A"/>
    <w:rsid w:val="00174229"/>
    <w:rsid w:val="00186D06"/>
    <w:rsid w:val="00193F87"/>
    <w:rsid w:val="001A4541"/>
    <w:rsid w:val="001A75A3"/>
    <w:rsid w:val="001B0BC7"/>
    <w:rsid w:val="001B0F34"/>
    <w:rsid w:val="001E0A48"/>
    <w:rsid w:val="001E106E"/>
    <w:rsid w:val="002152C1"/>
    <w:rsid w:val="0021781B"/>
    <w:rsid w:val="0022205B"/>
    <w:rsid w:val="00243AA6"/>
    <w:rsid w:val="0026325B"/>
    <w:rsid w:val="00276714"/>
    <w:rsid w:val="00293342"/>
    <w:rsid w:val="002A4E26"/>
    <w:rsid w:val="002A4FFE"/>
    <w:rsid w:val="002B2F04"/>
    <w:rsid w:val="002C4799"/>
    <w:rsid w:val="002C4E83"/>
    <w:rsid w:val="002D2AF2"/>
    <w:rsid w:val="002F4F66"/>
    <w:rsid w:val="002F5ABD"/>
    <w:rsid w:val="003134AB"/>
    <w:rsid w:val="0032095F"/>
    <w:rsid w:val="00333046"/>
    <w:rsid w:val="0033349A"/>
    <w:rsid w:val="003401BA"/>
    <w:rsid w:val="00345564"/>
    <w:rsid w:val="003518DB"/>
    <w:rsid w:val="003539DF"/>
    <w:rsid w:val="00376D6C"/>
    <w:rsid w:val="003771F9"/>
    <w:rsid w:val="003A19A7"/>
    <w:rsid w:val="003D5EC9"/>
    <w:rsid w:val="003E064C"/>
    <w:rsid w:val="003E585C"/>
    <w:rsid w:val="00404C8B"/>
    <w:rsid w:val="004111D8"/>
    <w:rsid w:val="00414600"/>
    <w:rsid w:val="00415E72"/>
    <w:rsid w:val="00422C09"/>
    <w:rsid w:val="00433B5C"/>
    <w:rsid w:val="004436E4"/>
    <w:rsid w:val="00454949"/>
    <w:rsid w:val="00455400"/>
    <w:rsid w:val="00465149"/>
    <w:rsid w:val="004702B4"/>
    <w:rsid w:val="004765D5"/>
    <w:rsid w:val="00484BEE"/>
    <w:rsid w:val="00486CE9"/>
    <w:rsid w:val="00496C8A"/>
    <w:rsid w:val="004A39D0"/>
    <w:rsid w:val="004A3E79"/>
    <w:rsid w:val="004D1E3C"/>
    <w:rsid w:val="004D2991"/>
    <w:rsid w:val="004E3EF8"/>
    <w:rsid w:val="004F195C"/>
    <w:rsid w:val="0050579B"/>
    <w:rsid w:val="005211DF"/>
    <w:rsid w:val="00530C0F"/>
    <w:rsid w:val="0055419F"/>
    <w:rsid w:val="005575F9"/>
    <w:rsid w:val="00561973"/>
    <w:rsid w:val="00570596"/>
    <w:rsid w:val="0057594C"/>
    <w:rsid w:val="00590742"/>
    <w:rsid w:val="0059373D"/>
    <w:rsid w:val="00594C40"/>
    <w:rsid w:val="005A0866"/>
    <w:rsid w:val="005A7A72"/>
    <w:rsid w:val="005B09A6"/>
    <w:rsid w:val="005B2F11"/>
    <w:rsid w:val="005B7AE9"/>
    <w:rsid w:val="005C3C52"/>
    <w:rsid w:val="005D14DB"/>
    <w:rsid w:val="005E70AC"/>
    <w:rsid w:val="005E7D01"/>
    <w:rsid w:val="005F6F14"/>
    <w:rsid w:val="006221AE"/>
    <w:rsid w:val="00646AF2"/>
    <w:rsid w:val="006706E9"/>
    <w:rsid w:val="006749F0"/>
    <w:rsid w:val="00692101"/>
    <w:rsid w:val="00695ED2"/>
    <w:rsid w:val="006A1623"/>
    <w:rsid w:val="006A2BD3"/>
    <w:rsid w:val="006D5727"/>
    <w:rsid w:val="006F57C1"/>
    <w:rsid w:val="006F6BD5"/>
    <w:rsid w:val="00710820"/>
    <w:rsid w:val="0071169E"/>
    <w:rsid w:val="0072302F"/>
    <w:rsid w:val="00732654"/>
    <w:rsid w:val="007416C9"/>
    <w:rsid w:val="00752388"/>
    <w:rsid w:val="0078666F"/>
    <w:rsid w:val="007D20CC"/>
    <w:rsid w:val="007E0212"/>
    <w:rsid w:val="0080128D"/>
    <w:rsid w:val="0083098F"/>
    <w:rsid w:val="0083675F"/>
    <w:rsid w:val="00882919"/>
    <w:rsid w:val="008B08C0"/>
    <w:rsid w:val="008C398B"/>
    <w:rsid w:val="008D269C"/>
    <w:rsid w:val="008D3E8C"/>
    <w:rsid w:val="008D7908"/>
    <w:rsid w:val="008F1ABC"/>
    <w:rsid w:val="008F1E38"/>
    <w:rsid w:val="008F74CB"/>
    <w:rsid w:val="0090340D"/>
    <w:rsid w:val="00907B47"/>
    <w:rsid w:val="0094728F"/>
    <w:rsid w:val="009733F1"/>
    <w:rsid w:val="00981A61"/>
    <w:rsid w:val="00984B02"/>
    <w:rsid w:val="00990ECB"/>
    <w:rsid w:val="009948C7"/>
    <w:rsid w:val="009A528F"/>
    <w:rsid w:val="009E665A"/>
    <w:rsid w:val="009E7DC2"/>
    <w:rsid w:val="009F6219"/>
    <w:rsid w:val="00A112F9"/>
    <w:rsid w:val="00A21118"/>
    <w:rsid w:val="00A45E0C"/>
    <w:rsid w:val="00A63122"/>
    <w:rsid w:val="00A75377"/>
    <w:rsid w:val="00AA7989"/>
    <w:rsid w:val="00AC2913"/>
    <w:rsid w:val="00B06E9E"/>
    <w:rsid w:val="00B10F0B"/>
    <w:rsid w:val="00B11B96"/>
    <w:rsid w:val="00B753C0"/>
    <w:rsid w:val="00B821D0"/>
    <w:rsid w:val="00B93BF5"/>
    <w:rsid w:val="00BB1255"/>
    <w:rsid w:val="00BD350F"/>
    <w:rsid w:val="00BF5950"/>
    <w:rsid w:val="00C04223"/>
    <w:rsid w:val="00C533D5"/>
    <w:rsid w:val="00C67336"/>
    <w:rsid w:val="00C95406"/>
    <w:rsid w:val="00C96BFB"/>
    <w:rsid w:val="00C9744A"/>
    <w:rsid w:val="00CB7087"/>
    <w:rsid w:val="00CC7143"/>
    <w:rsid w:val="00CD5681"/>
    <w:rsid w:val="00CF0F13"/>
    <w:rsid w:val="00D1628F"/>
    <w:rsid w:val="00D22790"/>
    <w:rsid w:val="00D31F03"/>
    <w:rsid w:val="00D32EAF"/>
    <w:rsid w:val="00D3796E"/>
    <w:rsid w:val="00D40613"/>
    <w:rsid w:val="00D502FE"/>
    <w:rsid w:val="00D62543"/>
    <w:rsid w:val="00D7002D"/>
    <w:rsid w:val="00D863EE"/>
    <w:rsid w:val="00D934F4"/>
    <w:rsid w:val="00D937A3"/>
    <w:rsid w:val="00DB2C62"/>
    <w:rsid w:val="00DC079A"/>
    <w:rsid w:val="00DC09BD"/>
    <w:rsid w:val="00DD0129"/>
    <w:rsid w:val="00E02DCE"/>
    <w:rsid w:val="00E06416"/>
    <w:rsid w:val="00E2624F"/>
    <w:rsid w:val="00E30046"/>
    <w:rsid w:val="00E33224"/>
    <w:rsid w:val="00E47D09"/>
    <w:rsid w:val="00E744B2"/>
    <w:rsid w:val="00EA2A97"/>
    <w:rsid w:val="00EB2B1B"/>
    <w:rsid w:val="00EB4988"/>
    <w:rsid w:val="00EC3F2D"/>
    <w:rsid w:val="00ED2564"/>
    <w:rsid w:val="00ED2842"/>
    <w:rsid w:val="00ED4498"/>
    <w:rsid w:val="00EE4D44"/>
    <w:rsid w:val="00EE7567"/>
    <w:rsid w:val="00EF20BA"/>
    <w:rsid w:val="00EF30A6"/>
    <w:rsid w:val="00F04B6A"/>
    <w:rsid w:val="00F27AC5"/>
    <w:rsid w:val="00F323E7"/>
    <w:rsid w:val="00F55F2B"/>
    <w:rsid w:val="00F70303"/>
    <w:rsid w:val="00F729EB"/>
    <w:rsid w:val="00F813F3"/>
    <w:rsid w:val="00F87666"/>
    <w:rsid w:val="00F901EF"/>
    <w:rsid w:val="00F90DE2"/>
    <w:rsid w:val="00F96D3D"/>
    <w:rsid w:val="00FA767E"/>
    <w:rsid w:val="00FB7B57"/>
    <w:rsid w:val="00FE0C6F"/>
    <w:rsid w:val="03C1A09B"/>
    <w:rsid w:val="0938DEB3"/>
    <w:rsid w:val="0BCE022A"/>
    <w:rsid w:val="1F41F6C4"/>
    <w:rsid w:val="1FA30CAE"/>
    <w:rsid w:val="1FDCA603"/>
    <w:rsid w:val="20C2F412"/>
    <w:rsid w:val="22DA416A"/>
    <w:rsid w:val="2A28D8D9"/>
    <w:rsid w:val="2DFE7633"/>
    <w:rsid w:val="2E850A90"/>
    <w:rsid w:val="2E9F51F8"/>
    <w:rsid w:val="365E0A64"/>
    <w:rsid w:val="4296DC2D"/>
    <w:rsid w:val="44114BB9"/>
    <w:rsid w:val="45004775"/>
    <w:rsid w:val="476FE775"/>
    <w:rsid w:val="4A0609A1"/>
    <w:rsid w:val="4C3B551C"/>
    <w:rsid w:val="52720BC1"/>
    <w:rsid w:val="58AF1FD0"/>
    <w:rsid w:val="5D8625D4"/>
    <w:rsid w:val="5F736A75"/>
    <w:rsid w:val="679EAC71"/>
    <w:rsid w:val="6C968961"/>
    <w:rsid w:val="70EB8CFC"/>
    <w:rsid w:val="7511FAE3"/>
    <w:rsid w:val="7D90880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F69159D2-C16D-49A1-9A05-231BA968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ListParagraph"/>
    <w:rsid w:val="003A19A7"/>
    <w:pPr>
      <w:numPr>
        <w:numId w:val="3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PublicSans-Thin" w:hAnsi="PublicSans-Thin" w:eastAsia="PublicSans-Thin" w:cs="PublicSans-Thi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112F9"/>
    <w:rPr>
      <w:b/>
      <w:bCs/>
    </w:rPr>
  </w:style>
  <w:style w:type="character" w:styleId="CommentSubjectChar" w:customStyle="1">
    <w:name w:val="Comment Subject Char"/>
    <w:basedOn w:val="CommentTextChar"/>
    <w:link w:val="CommentSubject"/>
    <w:uiPriority w:val="99"/>
    <w:semiHidden/>
    <w:rsid w:val="00A112F9"/>
    <w:rPr>
      <w:rFonts w:ascii="PublicSans-Thin" w:hAnsi="PublicSans-Thin" w:eastAsia="PublicSans-Thin" w:cs="PublicSans-Thin"/>
      <w:b/>
      <w:bCs/>
      <w:sz w:val="20"/>
      <w:szCs w:val="20"/>
    </w:rPr>
  </w:style>
  <w:style w:type="character" w:styleId="Mention">
    <w:name w:val="Mention"/>
    <w:basedOn w:val="DefaultParagraphFont"/>
    <w:uiPriority w:val="99"/>
    <w:unhideWhenUsed/>
    <w:rsid w:val="00A112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098137190">
      <w:bodyDiv w:val="1"/>
      <w:marLeft w:val="0"/>
      <w:marRight w:val="0"/>
      <w:marTop w:val="0"/>
      <w:marBottom w:val="0"/>
      <w:divBdr>
        <w:top w:val="none" w:sz="0" w:space="0" w:color="auto"/>
        <w:left w:val="none" w:sz="0" w:space="0" w:color="auto"/>
        <w:bottom w:val="none" w:sz="0" w:space="0" w:color="auto"/>
        <w:right w:val="none" w:sz="0" w:space="0" w:color="auto"/>
      </w:divBdr>
      <w:divsChild>
        <w:div w:id="524681509">
          <w:marLeft w:val="0"/>
          <w:marRight w:val="0"/>
          <w:marTop w:val="0"/>
          <w:marBottom w:val="0"/>
          <w:divBdr>
            <w:top w:val="single" w:sz="12" w:space="19" w:color="F5F5F5"/>
            <w:left w:val="none" w:sz="0" w:space="0" w:color="auto"/>
            <w:bottom w:val="none" w:sz="0" w:space="11" w:color="auto"/>
            <w:right w:val="none" w:sz="0" w:space="0" w:color="auto"/>
          </w:divBdr>
        </w:div>
        <w:div w:id="1206214992">
          <w:marLeft w:val="0"/>
          <w:marRight w:val="0"/>
          <w:marTop w:val="0"/>
          <w:marBottom w:val="405"/>
          <w:divBdr>
            <w:top w:val="none" w:sz="0" w:space="0" w:color="auto"/>
            <w:left w:val="none" w:sz="0" w:space="0" w:color="auto"/>
            <w:bottom w:val="none" w:sz="0" w:space="0" w:color="auto"/>
            <w:right w:val="none" w:sz="0" w:space="0" w:color="auto"/>
          </w:divBdr>
          <w:divsChild>
            <w:div w:id="1509715294">
              <w:marLeft w:val="0"/>
              <w:marRight w:val="0"/>
              <w:marTop w:val="0"/>
              <w:marBottom w:val="0"/>
              <w:divBdr>
                <w:top w:val="single" w:sz="6" w:space="0" w:color="E0E0E0"/>
                <w:left w:val="none" w:sz="0" w:space="0" w:color="auto"/>
                <w:bottom w:val="none" w:sz="0" w:space="0" w:color="auto"/>
                <w:right w:val="none" w:sz="0" w:space="0" w:color="auto"/>
              </w:divBdr>
              <w:divsChild>
                <w:div w:id="189388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4360">
          <w:marLeft w:val="0"/>
          <w:marRight w:val="0"/>
          <w:marTop w:val="0"/>
          <w:marBottom w:val="0"/>
          <w:divBdr>
            <w:top w:val="single" w:sz="12" w:space="19" w:color="F5F5F5"/>
            <w:left w:val="none" w:sz="0" w:space="0" w:color="auto"/>
            <w:bottom w:val="none" w:sz="0" w:space="11"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bsnews.com/news/covid-19-maine-wedding-reception-linked-7-deaths/"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A3B1E519-1E64-4F95-A733-99421898B65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32</cp:revision>
  <cp:lastPrinted>2024-08-16T11:26:00Z</cp:lastPrinted>
  <dcterms:created xsi:type="dcterms:W3CDTF">2025-02-04T06:19:00Z</dcterms:created>
  <dcterms:modified xsi:type="dcterms:W3CDTF">2025-11-05T13:00:07Z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d76fe0c2-cd01-4570-a411-f821dccc7c6c</vt:lpwstr>
  </property>
</Properties>
</file>